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ПРАВИТЕЛЬСТВО ВОРОНЕЖСКОЙ ОБЛАСТИ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16 марта 2020 г</w:t>
      </w:r>
      <w:r>
        <w:rPr>
          <w:rFonts w:ascii="Times New Roman" w:hAnsi="Times New Roman" w:cs="Times New Roman"/>
          <w:b/>
          <w:sz w:val="28"/>
          <w:szCs w:val="28"/>
        </w:rPr>
        <w:t>. N</w:t>
      </w:r>
      <w:r w:rsidRPr="00C35634">
        <w:rPr>
          <w:rFonts w:ascii="Times New Roman" w:hAnsi="Times New Roman" w:cs="Times New Roman"/>
          <w:b/>
          <w:sz w:val="28"/>
          <w:szCs w:val="28"/>
        </w:rPr>
        <w:t xml:space="preserve"> 235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г. Воронеж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О мерах по реализации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Закона Воронежской области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«Об организации и обеспечении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отдыха и оздоровления детей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34">
        <w:rPr>
          <w:rFonts w:ascii="Times New Roman" w:hAnsi="Times New Roman" w:cs="Times New Roman"/>
          <w:b/>
          <w:sz w:val="28"/>
          <w:szCs w:val="28"/>
        </w:rPr>
        <w:t>Воронежской области» в 2020 году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В целях обеспечения отдыха, оздоровления и занятости школьников,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среди несовершеннолетних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и повышения эффективности работы по реализации Закона Воронежской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области от 29.12.2009 № 178-ОЗ «О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организации и обеспечении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 детей Воронежской области» правительство Воронежской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1. Утвердить прилагаемый состав межведомственной комиссии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вопросам организации отдыха и оздоровления детей Воронежской области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2020 году.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2. Межведомственной комиссии по вопросам организации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 детей Воронежской области (далее — Комиссия) осуществлять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координацию деятельности в сфере организации и обеспечения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 детей.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3. Департаменту социальной защиты Воронежской области (Сергеева),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департаменту образования, науки и молодежной политики Воронежской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области (Мосолов), департаменту здравоохранения Воронежской области</w:t>
      </w:r>
    </w:p>
    <w:p w:rsid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35634">
        <w:rPr>
          <w:rFonts w:ascii="Times New Roman" w:hAnsi="Times New Roman" w:cs="Times New Roman"/>
          <w:sz w:val="28"/>
          <w:szCs w:val="28"/>
        </w:rPr>
        <w:t xml:space="preserve">укин) организовать и провести обучение </w:t>
      </w:r>
      <w:r>
        <w:rPr>
          <w:rFonts w:ascii="Times New Roman" w:hAnsi="Times New Roman" w:cs="Times New Roman"/>
          <w:sz w:val="28"/>
          <w:szCs w:val="28"/>
        </w:rPr>
        <w:t>педаго</w:t>
      </w:r>
      <w:r w:rsidRPr="00C35634">
        <w:rPr>
          <w:rFonts w:ascii="Times New Roman" w:hAnsi="Times New Roman" w:cs="Times New Roman"/>
          <w:sz w:val="28"/>
          <w:szCs w:val="28"/>
        </w:rPr>
        <w:t>гического, медицинского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>обслуживающего персонала по вопросам организации отдыха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>оздоровления детей.</w:t>
      </w:r>
    </w:p>
    <w:p w:rsidR="00C35634" w:rsidRPr="00C35634" w:rsidRDefault="00C35634" w:rsidP="00C35634">
      <w:pPr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4. Департаменту образования, науки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>Воронежской области (Мосолов):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4.1. Обеспечить формирование и ведение реестра организаций отдыха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детей и их оздоровления, а также его размещение на официальном сайте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департамента образования, науки и молодежной политики Воронежской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области в сети Интернет.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4.2. Обеспечить: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- осуществление в пределах своих полномочий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достоверностью, актуальностью и полнотой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сведений об организациях отдыха детей и их оздоровления, содержащихся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оздоровления;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- координацию деятельности органов исполнительной власти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Воронежской области в сфере организации и обеспечения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lastRenderedPageBreak/>
        <w:t>оздоровления детей.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4.3. Организовать проведение специализированных смен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подростков, состоящих на учете в органах внутренних дел, комиссиях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делам несовершеннолетних, учреждениях социального обслуживания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детей, нуждающихся в социальной реабилитации.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5. Департаменту социальной защиты Воронежской области (Сергеева):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5.1. Организовать в летний период оздоровление детей на базе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автономного учреждения Воронежской области «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Воронежский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детский центр социальной реабилитации и оздоровления «Золотой колос».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5.2. Организовать проведение специализированных лагерных смен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для детей-инвалидов с родителями.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6. Департаменту здравоохранения Воронежской области (Щукин):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6.1. Обеспечить проведение на безвозмездной основе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осмотров детей, выезжающих на отдых, оздоровление и лечение,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подростков, занятых на временных рабочих местах в организациях отдыха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детей и их оздоровления, не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чем за 3 дня до начала каждой лагерной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>смены.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>.2. Обеспечить наличие диагностических препаратов для проведения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обследования на носительство возбудителей острых кишечных инфекций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бактериальной и вирусной этиологии (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норовирусы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5634">
        <w:rPr>
          <w:rFonts w:ascii="Times New Roman" w:hAnsi="Times New Roman" w:cs="Times New Roman"/>
          <w:sz w:val="28"/>
          <w:szCs w:val="28"/>
        </w:rPr>
        <w:t>астровирусы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) сотрудников пищеблоков и персонала,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обслуживающего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водопроводные и канализационные сети всех видов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детских оздоровительных учреждений на базе лабораторий учреждений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здравоохранения (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лицензию на медицинскую деятельность) за счет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средств работодателей, организовать проведение профилактических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прививок против вирусного гепатита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сотрудникам пищеблоков, в том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вновь принятым в ходе летней оздоровительной кампании и персоналу,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обслуживающему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водопроводные и канализационные сети в детских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оздоровительных учреждениях, не привитых и не болевших ранее,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соответствии с лимитами финансовых средств бюджета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выделенными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на проведение противоэпидемических мероприятий в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2020 году, в срок до 20 мая 2020 года и на период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летней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кампании.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Организовать осмотр врачами по спортивной медицине (при их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отсутствии - врачами-педиатрами) детей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детско-юношеских спортивных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школ, направляемых на тренировочные сборы 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профильные спортивно-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оздоровительные лагеря.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>.4. Рекомендовать при регистрации в оздоровительных учреждениях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случаев заболевания: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- менингококковой инфекцией, ветряной оспой организовать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иммунизацию не болевших и не привитых контактных детей и сотрудников;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- предусмотреть возвращение в учреждение отдыха и оздоровления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детей выбывшего ранее по причине заболевания из учреждения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 детей ребенка с обязательным обследованием его по диагнозу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перенесенного инфекционного заболевания.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7. Рекомендовать Управлению Федеральной службы по надзору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сфере защиты прав потребителей и благополучия человека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Воронежской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области (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Механтьев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) обеспечить силами ФБУЗ «Центр гигиены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эпидемиологии в Воронежской области»: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- проведение на безвозмездной основе гигиенического обучения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персонала, поступающего на работу в организации отдыха детей и 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оздоровления, в срок до 25 мая 2020 года и на период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летней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оздоровительной кампании;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наличие диагностических препаратов для проведения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профилактического обследования на носительство возбудителей острых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кишечных инфекций бактериальной и вирусной этиологии (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норовирусы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5634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астровирусы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энтеровирусы__________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) сотрудников пищеблоков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>персонала, обслуживающего водопроводные и канализационные сети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>видов детских оздоровительных учреждений, на базе лаборатории ФБУЗ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>«Центр гигиены и эпидемиологии в Воронежской области» в срок до 20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>2020 года и на период летней оздоровительной кампании.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8. Департаменту труда и занятости населения Воронежской области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(Бай) организовать временное трудоустройство несовершеннолетних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граждан в возрасте от 14 до 18 лет в свободное от учебы время.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9. Департаменту культуры Воронежской области (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):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9.1. Обеспечить организации отдыха детей и их оздоровления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музыкальными работниками из числа преподавателей детских музыкальных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школ и школ искусств муниципальных образований Воронежской области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срок до 25 мая 2020 года.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9.2. Организовать льготное музейное обслуживание воспитанников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школ-интернатов, детей из социально-реабилитационных учреждений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несовершеннолетних, детей-инвалидов в течение летней оздоровительной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кампании 2020 года.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10. Департаменту физической культуры и спорта Воронежской области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Кадурин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):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10.1. Разработать план спортивно-массовых мероприятий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летний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период в соответствии с календарным планом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физкультурных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мероприятий и спортивных мероприятий Воронежской области на 2020 год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срок до 25 мая 2020 года.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10.2. Разработать план проведения спортивных профильных смен,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тренировочных выездов организованных групп детей-спортсменов в период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детской оздоровительной кампании в учреждения отдыха и оздоровления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детей, на базы отдыха, турбазы, имеющие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санитарно-эпидемиологическое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заключение о соответствии деятельности, осуществляемой организацией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отдыха детей и их оздоровления, требованиям санитарно-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эпидемиологического законодательства.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10.3. Осуществлять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выездами детей для проведения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учебно-тренировочных сборов во всех формах отдыха (загородные лагеря,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lastRenderedPageBreak/>
        <w:t xml:space="preserve">базы отдыха, палаточные лагеря и др.) и функционированием данных форм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законодательством, а также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межведомственное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взаимодействие по вопросам организации, в том числе с отделами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образования муниципальных образований.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11. Департаменту предпринимательства и торговли Воронежской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области (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Корчевников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) обеспечить ежегодное представление списка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туристских маршрутов для прохождения группами туристов с участием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детей, включенных в Реестр туристских ресурсов Воронежской области,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утверждения департаментом образования, науки и молодежной политики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Воронежской области списка рекомендуемых туристских маршрутов (других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маршрутов передвижения) для прохождения группами туристов с участием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детей в рамках осуществления самодеятельного туризма и для прохождения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организованными группами детей, находящихся в организациях отдыха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детей и их оздоровления.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 Рекомендовать главам муниципальных районов, возглавляющих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администрации муниципальных районов, главам администраций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Воронежской области, главе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городского округа город Воронеж: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12.1. Обеспечить заключение договоров об организации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оздоровления детей с обязательным включением пункта о страховании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несчастных случаев в лагерях с дневным пребыванием, лагерях труда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отдыха, профильных и передвижных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за счет средств местного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бюджета или внебюджетных средств.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12.2. Обеспечить в пределах своих полномочий количественный охват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детей различными формами отдыха и оздоровления на уровне не ниже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уровня, достигнутого в 2019 году.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12.3. Организовать эффективную работу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межведомственных комиссий по организации и обеспечению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 детей.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12.4. В пределах средств, предусмотренных в бюджетах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муниципальных образований, организовать отдых и оздоровление детей, а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также подготовку муниципальных учреждений отдыха детей и 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 к приему детей и обеспечить полноценное и безопасное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питание в период каникул.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12.5. В рамках своих полномочий обеспечить готовность учреждений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отдыха детей и их оздоровления к работе в период детской оздоровительной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кампании 2020 года в срок не позднее 25 мая 2020 года.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12.6. В пределах средств, предусмотренных в бюджетах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муниципальных образований, выделять средства на доставку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организованных групп детей, направляемых по льготным путевкам,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 и обратно, а также привлекать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на эти цели средства иных источников, не запрещенных законодательством.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12.7. Обеспечить контроль за комплектованием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состава детских оздоровительных учреждений. Взять на контроль вопрос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lastRenderedPageBreak/>
        <w:t>организации воспитательного процесса и методического обеспечения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педагогических отрядов.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12.8. Оказывать содействие в направлении педагогических работников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для работы в учреждениях отдыха детей и их оздоровления в период детской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летней оздоровительной кампании.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12.9. Своевременно информировать департамент образования, науки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молодежной политики Воронежской области, Управление Федеральной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службы по надзору в сфере защиты прав потребителей и благополучия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человека по Воронежской области о планируемых выездах детей за пределы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региона.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12.10. Определить ответственных лиц, которые могут принять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оперативные меры по ликвидации возникающих внештатных ситуаций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время отдыха и доставки детей к местам отдыха. Информацию направить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департамент образования, науки и молодежной политики Воронежской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области секретарю Комиссии в срок до 25 мая 2020 года.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13. Рекомендовать собственникам организаций отдыха детей и 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оздоровления - организаций (независимо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организационно-правовых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форм) сезонного или круглогодичного действия, стационарного и (или)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нестационарного типа, с круглосуточным или дневным пребыванием,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оказывающих услуги по организации отдыха и оздоровления детей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(организаций отдыха детей и ИХ оздоровления сезонного ИЛИ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круглогодичного действия, лагерей, организованных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организациями, осуществляющими организацию отдыха и оздоровления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обучающихся в каникулярное время (с круглосуточным или дневным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пребыванием), детских лагерей труда и отдыха, детских лагерей палаточного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типа, детских специализированных (профильных) лагерей, детских лагерей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различной тематической направленности),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предпринимателям, оказывающим услуги по организации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 детей: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13.1. Предоставлять сведения о своей деятельности в департамент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образования, науки и молодежной политики Воронежской области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включения в реестр организаций отдыха детей и их оздоровления.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13.2. Создавать безопасные условия пребывания в ней детей, в том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числе детей-инвалидов и детей с ограниченными возможностями здоровья (в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приема данных категорий детей в организацию отдыха детей и 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оздоровления), присмотра и ухода за детьми; обеспечивать их содержание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питание, организацию оказания первой помощи и медицинской помощи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детям в период их пребывания в организации отдыха детей и 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оздоровления в соответствии с требованиями законодательства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Федерации, в том числе в случае проведения в природной среде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мероприятий с участием детей: прохождения туристских маршрутов, других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маршрутов передвижения, походов, экспедиций, слетов и иных аналогичных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мероприятий; обеспечивать соблюдение требований о медицинских осмотрах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работников организации отдыха детей и их оздоровления, требований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обеспечения антитеррористической защищенности, пожарной безопасности,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lastRenderedPageBreak/>
        <w:t>наличие охраны или службы безопасности, спасательных постов в местах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купания детей, а также наличие санитарно-эпидемиологического заключения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 соответствии деятельности, осуществляемой организацией отдыха детей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их оздоровления, санитарно-эпидемиологическим требованиям.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13.3. Провести подготовительную работу по комплектованию каждого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детского оздоровительного лагеря: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- квалифицированными специалистами, имеющими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специальное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образование, опыт работы в детских учреждениях 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медицинский осмотр и гигиеническую подготовку в установленном порядке;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- работниками пищеблока, исходя из нормативной численности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количеству питающихся детей.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13.4. Обеспечить оснащение медицинских пунктов организаций отдыха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детей и их оздоровления лекарственными препаратами, медицинскими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изделиями, медицинским оборудованием, мебелью в соответствии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13.5. Обеспечить заключение договора на оказание услуг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 с обязательным включением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пункта о страховании жизни на период их пребывания в учреждении отдыха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детей и их оздоровления.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13.6. Принять необходимые меры по обеспечению безопасности жизни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и здоровья детей при организации перевозок детей к местам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обратно любыми видами транспорта с учетом дальности перевозок и времени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суток. Обеспечить обязательное медицинское сопровождение и организацию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доступного горячего питания и питьевого режима в пути следования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13.7. Обеспечить контроль за комплектованием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состава, организацией воспитательного процесса и методического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обеспечения педагогических отрядов в детских оздоровительных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>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13.8. Обеспечить своевременное уведомление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межведомственных комиссий по организации и обеспечению отдыха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оздоровления детей о замене/приеме на работу новых сотрудников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пищеблоков в детские оздоровительные учреждения в ходе оздоровительной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кампании.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13.9. Обеспечить организацию проведения: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- перед открытием оздоровительных учреждений и перед началом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второй и последующих смен профилактического обследования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носительство возбудителей острых кишечных инфекций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бактериальной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вирусной этиологии (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норовирусы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астровирусы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)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сотрудников пищеблоков и персонала, обслуживающего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водопроводные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канализационные сети всех видов детских оздоровительных учреждений,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базе лабораторий учреждений здравоохранения (имеющих лицензию на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медицинскую деятельность) за счет средств работодателей в срок до 25 мая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2020 года и далее за 2 дня перед началом каждой последующей смены;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- предоставления сведений по результатам обследований и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lastRenderedPageBreak/>
        <w:t xml:space="preserve">персонала оздоровительных учреждений в Управление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Воронежской области в срок за 1 день перед началом каждой последующей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смены.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13.10.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634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мероприятий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территории и в помещениях стационарных оздоровительных учреждений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перерыв между сменами не менее 3 дней.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14. Признать утратившими силу следующие постановления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правительства Воронежской области: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- от 04.03.2019 № 165 «О мерах по реализации Закона Воронежской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области «Об организации и обеспечении отдыха и оздоровления детей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Воронежской области» в 2019 году»;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- от 08.04.2019 № 331 «О внесении изменений в постановление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правительства Воронежской области от 04.03.2019 № 165».</w:t>
      </w: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356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Воронежской области</w:t>
      </w:r>
    </w:p>
    <w:p w:rsid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Попова В.Б.</w:t>
      </w:r>
    </w:p>
    <w:p w:rsidR="00C35634" w:rsidRDefault="00C35634" w:rsidP="00C3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634" w:rsidRPr="00C35634" w:rsidRDefault="00C35634" w:rsidP="00C3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563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3563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35634" w:rsidRPr="00C35634" w:rsidRDefault="00C35634" w:rsidP="00C35634">
      <w:pPr>
        <w:rPr>
          <w:rFonts w:ascii="Times New Roman" w:hAnsi="Times New Roman" w:cs="Times New Roman"/>
          <w:sz w:val="28"/>
          <w:szCs w:val="28"/>
        </w:rPr>
      </w:pPr>
      <w:r w:rsidRPr="00C35634">
        <w:rPr>
          <w:rFonts w:ascii="Times New Roman" w:hAnsi="Times New Roman" w:cs="Times New Roman"/>
          <w:sz w:val="28"/>
          <w:szCs w:val="28"/>
        </w:rPr>
        <w:t>губернатора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35634">
        <w:rPr>
          <w:rFonts w:ascii="Times New Roman" w:hAnsi="Times New Roman" w:cs="Times New Roman"/>
          <w:sz w:val="28"/>
          <w:szCs w:val="28"/>
        </w:rPr>
        <w:t xml:space="preserve"> С.Б. </w:t>
      </w:r>
      <w:proofErr w:type="spellStart"/>
      <w:r w:rsidRPr="00C35634">
        <w:rPr>
          <w:rFonts w:ascii="Times New Roman" w:hAnsi="Times New Roman" w:cs="Times New Roman"/>
          <w:sz w:val="28"/>
          <w:szCs w:val="28"/>
        </w:rPr>
        <w:t>Трукачев</w:t>
      </w:r>
      <w:proofErr w:type="spellEnd"/>
      <w:r w:rsidRPr="00C35634">
        <w:rPr>
          <w:rFonts w:ascii="Times New Roman" w:hAnsi="Times New Roman" w:cs="Times New Roman"/>
          <w:sz w:val="28"/>
          <w:szCs w:val="28"/>
        </w:rPr>
        <w:t>__</w:t>
      </w:r>
    </w:p>
    <w:sectPr w:rsidR="00C35634" w:rsidRPr="00C3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35634"/>
    <w:rsid w:val="00C3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2020-03-26T07:16:00Z</dcterms:created>
  <dcterms:modified xsi:type="dcterms:W3CDTF">2020-03-26T07:24:00Z</dcterms:modified>
</cp:coreProperties>
</file>