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68" w:rsidRDefault="00840168" w:rsidP="00EC794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356D9" w:rsidRPr="00EC794A" w:rsidRDefault="00EC794A" w:rsidP="00EC794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C794A">
        <w:rPr>
          <w:rFonts w:ascii="Times New Roman" w:hAnsi="Times New Roman" w:cs="Times New Roman"/>
          <w:b/>
          <w:sz w:val="48"/>
          <w:szCs w:val="48"/>
        </w:rPr>
        <w:t>Величины прожиточного минимума на  душу населения и по основным социально-демографическим группам населения в Воронежской области на 2025 год, составляют:</w:t>
      </w:r>
    </w:p>
    <w:p w:rsidR="00EC794A" w:rsidRPr="00EC794A" w:rsidRDefault="00EC794A" w:rsidP="00EC794A">
      <w:pPr>
        <w:rPr>
          <w:rFonts w:ascii="Times New Roman" w:hAnsi="Times New Roman" w:cs="Times New Roman"/>
          <w:b/>
          <w:sz w:val="32"/>
          <w:szCs w:val="32"/>
        </w:rPr>
      </w:pPr>
    </w:p>
    <w:p w:rsidR="00EC794A" w:rsidRPr="00840168" w:rsidRDefault="00EC794A" w:rsidP="00EC79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40168">
        <w:rPr>
          <w:rFonts w:ascii="Times New Roman" w:hAnsi="Times New Roman" w:cs="Times New Roman"/>
          <w:b/>
          <w:sz w:val="40"/>
          <w:szCs w:val="40"/>
        </w:rPr>
        <w:t>В расчете на душу населения – 15 605 руб.</w:t>
      </w:r>
    </w:p>
    <w:p w:rsidR="00EC794A" w:rsidRPr="00840168" w:rsidRDefault="00EC794A" w:rsidP="00EC794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EC794A" w:rsidRPr="00840168" w:rsidRDefault="00EC794A" w:rsidP="00EC79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40168">
        <w:rPr>
          <w:rFonts w:ascii="Times New Roman" w:hAnsi="Times New Roman" w:cs="Times New Roman"/>
          <w:b/>
          <w:sz w:val="40"/>
          <w:szCs w:val="40"/>
        </w:rPr>
        <w:t>Для трудоспособного населения – 17 009 руб.</w:t>
      </w:r>
    </w:p>
    <w:p w:rsidR="00EC794A" w:rsidRPr="00840168" w:rsidRDefault="00EC794A" w:rsidP="00EC794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EC794A" w:rsidRPr="00840168" w:rsidRDefault="00EC794A" w:rsidP="00EC79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40168">
        <w:rPr>
          <w:rFonts w:ascii="Times New Roman" w:hAnsi="Times New Roman" w:cs="Times New Roman"/>
          <w:b/>
          <w:sz w:val="40"/>
          <w:szCs w:val="40"/>
        </w:rPr>
        <w:t>Для пенсионеров – 13420 руб.</w:t>
      </w:r>
    </w:p>
    <w:p w:rsidR="00EC794A" w:rsidRPr="00840168" w:rsidRDefault="00EC794A" w:rsidP="00EC794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EC794A" w:rsidRPr="00840168" w:rsidRDefault="00EC794A" w:rsidP="00EC79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40168">
        <w:rPr>
          <w:rFonts w:ascii="Times New Roman" w:hAnsi="Times New Roman" w:cs="Times New Roman"/>
          <w:b/>
          <w:sz w:val="40"/>
          <w:szCs w:val="40"/>
        </w:rPr>
        <w:t>Для детей – 15 137 руб.</w:t>
      </w:r>
    </w:p>
    <w:p w:rsidR="00EC794A" w:rsidRPr="00EC794A" w:rsidRDefault="00EC794A" w:rsidP="00EC794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C794A" w:rsidRPr="00EC794A" w:rsidRDefault="00EC794A">
      <w:pPr>
        <w:rPr>
          <w:rFonts w:ascii="Times New Roman" w:hAnsi="Times New Roman" w:cs="Times New Roman"/>
          <w:b/>
          <w:sz w:val="36"/>
          <w:szCs w:val="36"/>
        </w:rPr>
      </w:pPr>
    </w:p>
    <w:sectPr w:rsidR="00EC794A" w:rsidRPr="00EC794A" w:rsidSect="0084016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3CDF"/>
    <w:multiLevelType w:val="hybridMultilevel"/>
    <w:tmpl w:val="031A7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794A"/>
    <w:rsid w:val="006356D9"/>
    <w:rsid w:val="00840168"/>
    <w:rsid w:val="00EC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7C01-131B-4489-AC6F-FECF3C69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2025-01-10T11:41:00Z</dcterms:created>
  <dcterms:modified xsi:type="dcterms:W3CDTF">2025-01-10T11:53:00Z</dcterms:modified>
</cp:coreProperties>
</file>